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B95F8" w14:textId="77777777" w:rsidR="00DB07F2" w:rsidRPr="0081036F" w:rsidRDefault="00000000">
      <w:pPr>
        <w:pStyle w:val="Overskrift1"/>
        <w:rPr>
          <w:rFonts w:asciiTheme="minorHAnsi" w:hAnsiTheme="minorHAnsi"/>
        </w:rPr>
      </w:pPr>
      <w:bookmarkStart w:id="0" w:name="Xf1ee7556e717fbfcd5588a3d14bc73884cae4db"/>
      <w:r w:rsidRPr="0081036F">
        <w:rPr>
          <w:rFonts w:asciiTheme="minorHAnsi" w:hAnsiTheme="minorHAnsi"/>
        </w:rPr>
        <w:t>Confidential Information and Self-Declaration Regarding Waiver of Confidentiality</w:t>
      </w:r>
    </w:p>
    <w:p w14:paraId="66F54E24" w14:textId="77777777" w:rsidR="00DB07F2" w:rsidRPr="0081036F" w:rsidRDefault="00000000">
      <w:pPr>
        <w:pStyle w:val="FirstParagraph"/>
        <w:rPr>
          <w:rFonts w:asciiTheme="majorHAnsi" w:hAnsiTheme="majorHAnsi" w:cstheme="majorHAnsi"/>
          <w:sz w:val="20"/>
          <w:szCs w:val="20"/>
        </w:rPr>
      </w:pPr>
      <w:r w:rsidRPr="0081036F">
        <w:rPr>
          <w:rFonts w:asciiTheme="majorHAnsi" w:hAnsiTheme="majorHAnsi" w:cstheme="majorHAnsi"/>
          <w:sz w:val="20"/>
          <w:szCs w:val="20"/>
        </w:rPr>
        <w:t>TICK ONE:</w:t>
      </w:r>
    </w:p>
    <w:p w14:paraId="6BC3AF70" w14:textId="77777777" w:rsidR="00DB07F2" w:rsidRPr="0081036F" w:rsidRDefault="00000000">
      <w:pPr>
        <w:pStyle w:val="Brdtekst"/>
        <w:rPr>
          <w:rFonts w:asciiTheme="majorHAnsi" w:hAnsiTheme="majorHAnsi" w:cstheme="majorHAnsi"/>
          <w:sz w:val="20"/>
          <w:szCs w:val="20"/>
        </w:rPr>
      </w:pPr>
      <w:r w:rsidRPr="0081036F">
        <w:rPr>
          <w:rFonts w:ascii="Segoe UI Symbol" w:hAnsi="Segoe UI Symbol" w:cs="Segoe UI Symbol"/>
          <w:sz w:val="20"/>
          <w:szCs w:val="20"/>
        </w:rPr>
        <w:t>☐</w:t>
      </w:r>
      <w:r w:rsidRPr="0081036F">
        <w:rPr>
          <w:rFonts w:asciiTheme="majorHAnsi" w:hAnsiTheme="majorHAnsi" w:cstheme="majorHAnsi"/>
          <w:sz w:val="20"/>
          <w:szCs w:val="20"/>
        </w:rPr>
        <w:t xml:space="preserve"> The tender does not contain any information that is exempt from access under the Freedom of Information Act § 13.</w:t>
      </w:r>
    </w:p>
    <w:p w14:paraId="4D2E5F43" w14:textId="77777777" w:rsidR="00DB07F2" w:rsidRPr="0081036F" w:rsidRDefault="00000000">
      <w:pPr>
        <w:pStyle w:val="Brdtekst"/>
        <w:rPr>
          <w:rFonts w:asciiTheme="majorHAnsi" w:hAnsiTheme="majorHAnsi" w:cstheme="majorHAnsi"/>
          <w:sz w:val="20"/>
          <w:szCs w:val="20"/>
        </w:rPr>
      </w:pPr>
      <w:r w:rsidRPr="0081036F">
        <w:rPr>
          <w:rFonts w:ascii="Segoe UI Symbol" w:hAnsi="Segoe UI Symbol" w:cs="Segoe UI Symbol"/>
          <w:sz w:val="20"/>
          <w:szCs w:val="20"/>
        </w:rPr>
        <w:t>☐</w:t>
      </w:r>
      <w:r w:rsidRPr="0081036F">
        <w:rPr>
          <w:rFonts w:asciiTheme="majorHAnsi" w:hAnsiTheme="majorHAnsi" w:cstheme="majorHAnsi"/>
          <w:sz w:val="20"/>
          <w:szCs w:val="20"/>
        </w:rPr>
        <w:t xml:space="preserve"> The tender contains the following confidential information that shall be exempt from access under the Freedom of Information Act § 13*:</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450"/>
        <w:gridCol w:w="2929"/>
        <w:gridCol w:w="4197"/>
      </w:tblGrid>
      <w:tr w:rsidR="00DB07F2" w:rsidRPr="0081036F" w14:paraId="42EBEB72" w14:textId="77777777" w:rsidTr="00311D43">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14:paraId="070965AF"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Ref. no. in tender</w:t>
            </w:r>
          </w:p>
        </w:tc>
        <w:tc>
          <w:tcPr>
            <w:tcW w:w="0" w:type="auto"/>
            <w:tcBorders>
              <w:bottom w:val="none" w:sz="0" w:space="0" w:color="auto"/>
            </w:tcBorders>
          </w:tcPr>
          <w:p w14:paraId="0E8EA3F9"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Relevant information</w:t>
            </w:r>
          </w:p>
        </w:tc>
        <w:tc>
          <w:tcPr>
            <w:tcW w:w="0" w:type="auto"/>
            <w:tcBorders>
              <w:bottom w:val="none" w:sz="0" w:space="0" w:color="auto"/>
            </w:tcBorders>
          </w:tcPr>
          <w:p w14:paraId="1135402E"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Justification for denial of access</w:t>
            </w:r>
          </w:p>
        </w:tc>
      </w:tr>
      <w:tr w:rsidR="00DB07F2" w:rsidRPr="0081036F" w14:paraId="6C591388" w14:textId="77777777" w:rsidTr="00311D43">
        <w:tc>
          <w:tcPr>
            <w:tcW w:w="0" w:type="auto"/>
          </w:tcPr>
          <w:p w14:paraId="6FB439DF" w14:textId="77777777" w:rsidR="00DB07F2" w:rsidRPr="0081036F" w:rsidRDefault="00DB07F2">
            <w:pPr>
              <w:pStyle w:val="Compact"/>
              <w:rPr>
                <w:rFonts w:asciiTheme="majorHAnsi" w:hAnsiTheme="majorHAnsi" w:cstheme="majorHAnsi"/>
                <w:sz w:val="20"/>
                <w:szCs w:val="20"/>
              </w:rPr>
            </w:pPr>
          </w:p>
        </w:tc>
        <w:tc>
          <w:tcPr>
            <w:tcW w:w="0" w:type="auto"/>
          </w:tcPr>
          <w:p w14:paraId="701D0876" w14:textId="77777777" w:rsidR="00DB07F2" w:rsidRPr="0081036F" w:rsidRDefault="00DB07F2">
            <w:pPr>
              <w:pStyle w:val="Compact"/>
              <w:rPr>
                <w:rFonts w:asciiTheme="majorHAnsi" w:hAnsiTheme="majorHAnsi" w:cstheme="majorHAnsi"/>
                <w:sz w:val="20"/>
                <w:szCs w:val="20"/>
              </w:rPr>
            </w:pPr>
          </w:p>
        </w:tc>
        <w:tc>
          <w:tcPr>
            <w:tcW w:w="0" w:type="auto"/>
          </w:tcPr>
          <w:p w14:paraId="24DA78CD" w14:textId="77777777" w:rsidR="00DB07F2" w:rsidRPr="0081036F" w:rsidRDefault="00DB07F2">
            <w:pPr>
              <w:pStyle w:val="Compact"/>
              <w:rPr>
                <w:rFonts w:asciiTheme="majorHAnsi" w:hAnsiTheme="majorHAnsi" w:cstheme="majorHAnsi"/>
                <w:sz w:val="20"/>
                <w:szCs w:val="20"/>
              </w:rPr>
            </w:pPr>
          </w:p>
        </w:tc>
      </w:tr>
      <w:tr w:rsidR="00DB07F2" w:rsidRPr="0081036F" w14:paraId="64B31D9D" w14:textId="77777777" w:rsidTr="00311D43">
        <w:tc>
          <w:tcPr>
            <w:tcW w:w="0" w:type="auto"/>
          </w:tcPr>
          <w:p w14:paraId="304F380D" w14:textId="77777777" w:rsidR="00DB07F2" w:rsidRPr="0081036F" w:rsidRDefault="00DB07F2">
            <w:pPr>
              <w:pStyle w:val="Compact"/>
              <w:rPr>
                <w:rFonts w:asciiTheme="majorHAnsi" w:hAnsiTheme="majorHAnsi" w:cstheme="majorHAnsi"/>
                <w:sz w:val="20"/>
                <w:szCs w:val="20"/>
              </w:rPr>
            </w:pPr>
          </w:p>
        </w:tc>
        <w:tc>
          <w:tcPr>
            <w:tcW w:w="0" w:type="auto"/>
          </w:tcPr>
          <w:p w14:paraId="6A261713" w14:textId="77777777" w:rsidR="00DB07F2" w:rsidRPr="0081036F" w:rsidRDefault="00DB07F2">
            <w:pPr>
              <w:pStyle w:val="Compact"/>
              <w:rPr>
                <w:rFonts w:asciiTheme="majorHAnsi" w:hAnsiTheme="majorHAnsi" w:cstheme="majorHAnsi"/>
                <w:sz w:val="20"/>
                <w:szCs w:val="20"/>
              </w:rPr>
            </w:pPr>
          </w:p>
        </w:tc>
        <w:tc>
          <w:tcPr>
            <w:tcW w:w="0" w:type="auto"/>
          </w:tcPr>
          <w:p w14:paraId="52501143" w14:textId="77777777" w:rsidR="00DB07F2" w:rsidRPr="0081036F" w:rsidRDefault="00DB07F2">
            <w:pPr>
              <w:pStyle w:val="Compact"/>
              <w:rPr>
                <w:rFonts w:asciiTheme="majorHAnsi" w:hAnsiTheme="majorHAnsi" w:cstheme="majorHAnsi"/>
                <w:sz w:val="20"/>
                <w:szCs w:val="20"/>
              </w:rPr>
            </w:pPr>
          </w:p>
        </w:tc>
      </w:tr>
      <w:tr w:rsidR="00DB07F2" w:rsidRPr="0081036F" w14:paraId="3B7A7E82" w14:textId="77777777" w:rsidTr="00311D43">
        <w:tc>
          <w:tcPr>
            <w:tcW w:w="0" w:type="auto"/>
          </w:tcPr>
          <w:p w14:paraId="46840DEA" w14:textId="77777777" w:rsidR="00DB07F2" w:rsidRPr="0081036F" w:rsidRDefault="00DB07F2">
            <w:pPr>
              <w:pStyle w:val="Compact"/>
              <w:rPr>
                <w:rFonts w:asciiTheme="majorHAnsi" w:hAnsiTheme="majorHAnsi" w:cstheme="majorHAnsi"/>
                <w:sz w:val="20"/>
                <w:szCs w:val="20"/>
              </w:rPr>
            </w:pPr>
          </w:p>
        </w:tc>
        <w:tc>
          <w:tcPr>
            <w:tcW w:w="0" w:type="auto"/>
          </w:tcPr>
          <w:p w14:paraId="5316A9D7" w14:textId="77777777" w:rsidR="00DB07F2" w:rsidRPr="0081036F" w:rsidRDefault="00DB07F2">
            <w:pPr>
              <w:pStyle w:val="Compact"/>
              <w:rPr>
                <w:rFonts w:asciiTheme="majorHAnsi" w:hAnsiTheme="majorHAnsi" w:cstheme="majorHAnsi"/>
                <w:sz w:val="20"/>
                <w:szCs w:val="20"/>
              </w:rPr>
            </w:pPr>
          </w:p>
        </w:tc>
        <w:tc>
          <w:tcPr>
            <w:tcW w:w="0" w:type="auto"/>
          </w:tcPr>
          <w:p w14:paraId="277E8329" w14:textId="77777777" w:rsidR="00DB07F2" w:rsidRPr="0081036F" w:rsidRDefault="00DB07F2">
            <w:pPr>
              <w:pStyle w:val="Compact"/>
              <w:rPr>
                <w:rFonts w:asciiTheme="majorHAnsi" w:hAnsiTheme="majorHAnsi" w:cstheme="majorHAnsi"/>
                <w:sz w:val="20"/>
                <w:szCs w:val="20"/>
              </w:rPr>
            </w:pPr>
          </w:p>
        </w:tc>
      </w:tr>
      <w:tr w:rsidR="00DB07F2" w:rsidRPr="0081036F" w14:paraId="306264CB" w14:textId="77777777" w:rsidTr="00311D43">
        <w:tc>
          <w:tcPr>
            <w:tcW w:w="0" w:type="auto"/>
          </w:tcPr>
          <w:p w14:paraId="6554070F" w14:textId="77777777" w:rsidR="00DB07F2" w:rsidRPr="0081036F" w:rsidRDefault="00DB07F2">
            <w:pPr>
              <w:pStyle w:val="Compact"/>
              <w:rPr>
                <w:rFonts w:asciiTheme="majorHAnsi" w:hAnsiTheme="majorHAnsi" w:cstheme="majorHAnsi"/>
                <w:sz w:val="20"/>
                <w:szCs w:val="20"/>
              </w:rPr>
            </w:pPr>
          </w:p>
        </w:tc>
        <w:tc>
          <w:tcPr>
            <w:tcW w:w="0" w:type="auto"/>
          </w:tcPr>
          <w:p w14:paraId="639FAF60" w14:textId="77777777" w:rsidR="00DB07F2" w:rsidRPr="0081036F" w:rsidRDefault="00DB07F2">
            <w:pPr>
              <w:pStyle w:val="Compact"/>
              <w:rPr>
                <w:rFonts w:asciiTheme="majorHAnsi" w:hAnsiTheme="majorHAnsi" w:cstheme="majorHAnsi"/>
                <w:sz w:val="20"/>
                <w:szCs w:val="20"/>
              </w:rPr>
            </w:pPr>
          </w:p>
        </w:tc>
        <w:tc>
          <w:tcPr>
            <w:tcW w:w="0" w:type="auto"/>
          </w:tcPr>
          <w:p w14:paraId="0017E96B" w14:textId="77777777" w:rsidR="00DB07F2" w:rsidRPr="0081036F" w:rsidRDefault="00000000">
            <w:pPr>
              <w:pStyle w:val="Compact"/>
              <w:rPr>
                <w:rFonts w:asciiTheme="majorHAnsi" w:hAnsiTheme="majorHAnsi" w:cstheme="majorHAnsi"/>
                <w:sz w:val="20"/>
                <w:szCs w:val="20"/>
              </w:rPr>
            </w:pPr>
            <w:r w:rsidRPr="00D83303">
              <w:rPr>
                <w:rFonts w:asciiTheme="majorHAnsi" w:hAnsiTheme="majorHAnsi" w:cstheme="majorHAnsi"/>
                <w:sz w:val="20"/>
                <w:szCs w:val="20"/>
                <w:highlight w:val="yellow"/>
              </w:rPr>
              <w:t>[TAB for additional rows]</w:t>
            </w:r>
          </w:p>
        </w:tc>
      </w:tr>
    </w:tbl>
    <w:p w14:paraId="49C19F0E"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 Note that in case of a request for access, the contracting authority shall independently assess whether the information is of such a nature that the contracting authority is obliged to deny access to it, cf. the Freedom of Information Act § 29.</w:t>
      </w:r>
    </w:p>
    <w:p w14:paraId="23FFC55D"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The clear starting point is that tenders in public tender competitions, upon any request for access, are made public. The exceptions to the main rule are relatively narrow, and particularly for the exception covering “trade secrets”, it must either follow implicitly from the nature of the information, or be specifically justified by the tenderer, that the relevant information falls within the scope of the provision.</w:t>
      </w:r>
    </w:p>
    <w:p w14:paraId="26433C21"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A central theme in the assessment is whether disclosure of the information could lead to financial loss or reduced profit for the business, either directly or through others’ exploitation of the information.</w:t>
      </w:r>
    </w:p>
    <w:p w14:paraId="7C66926E"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 xml:space="preserve">The supplier must therefore justify the need for exemption from the main rule of access specifically for </w:t>
      </w:r>
      <w:r w:rsidRPr="0081036F">
        <w:rPr>
          <w:rFonts w:asciiTheme="majorHAnsi" w:hAnsiTheme="majorHAnsi" w:cstheme="majorHAnsi"/>
          <w:i/>
          <w:iCs/>
          <w:sz w:val="20"/>
          <w:szCs w:val="20"/>
        </w:rPr>
        <w:t>each piece of information</w:t>
      </w:r>
      <w:r w:rsidRPr="0081036F">
        <w:rPr>
          <w:rFonts w:asciiTheme="majorHAnsi" w:hAnsiTheme="majorHAnsi" w:cstheme="majorHAnsi"/>
          <w:sz w:val="20"/>
          <w:szCs w:val="20"/>
        </w:rPr>
        <w:t xml:space="preserve"> that you wish to be exempt, where these pieces of information do not obviously, to a reasonably competent purchaser, appear to be covered by the exemption.</w:t>
      </w:r>
    </w:p>
    <w:p w14:paraId="060C7B01"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 xml:space="preserve">The exemption provisions relate to </w:t>
      </w:r>
      <w:r w:rsidRPr="0081036F">
        <w:rPr>
          <w:rFonts w:asciiTheme="majorHAnsi" w:hAnsiTheme="majorHAnsi" w:cstheme="majorHAnsi"/>
          <w:i/>
          <w:iCs/>
          <w:sz w:val="20"/>
          <w:szCs w:val="20"/>
        </w:rPr>
        <w:t>information</w:t>
      </w:r>
      <w:r w:rsidRPr="0081036F">
        <w:rPr>
          <w:rFonts w:asciiTheme="majorHAnsi" w:hAnsiTheme="majorHAnsi" w:cstheme="majorHAnsi"/>
          <w:sz w:val="20"/>
          <w:szCs w:val="20"/>
        </w:rPr>
        <w:t xml:space="preserve"> – not documents. It is therefore not permitted to exempt entire documents, only the specific information that meets the requirements.</w:t>
      </w:r>
    </w:p>
    <w:p w14:paraId="27D77E5A" w14:textId="77777777" w:rsidR="00DB07F2" w:rsidRPr="0081036F" w:rsidRDefault="00000000">
      <w:pPr>
        <w:pStyle w:val="Brdtekst"/>
        <w:rPr>
          <w:rFonts w:asciiTheme="majorHAnsi" w:hAnsiTheme="majorHAnsi" w:cstheme="majorHAnsi"/>
          <w:sz w:val="20"/>
          <w:szCs w:val="20"/>
        </w:rPr>
      </w:pPr>
      <w:r w:rsidRPr="0081036F">
        <w:rPr>
          <w:rFonts w:asciiTheme="majorHAnsi" w:hAnsiTheme="majorHAnsi" w:cstheme="majorHAnsi"/>
          <w:b/>
          <w:bCs/>
          <w:sz w:val="20"/>
          <w:szCs w:val="20"/>
        </w:rPr>
        <w:t>SELF-DECLARATION</w:t>
      </w:r>
    </w:p>
    <w:p w14:paraId="111703E3" w14:textId="77777777" w:rsidR="00DB07F2" w:rsidRDefault="00000000">
      <w:pPr>
        <w:pStyle w:val="Brdtekst"/>
        <w:rPr>
          <w:rFonts w:asciiTheme="majorHAnsi" w:hAnsiTheme="majorHAnsi" w:cstheme="majorHAnsi"/>
          <w:sz w:val="20"/>
          <w:szCs w:val="20"/>
        </w:rPr>
      </w:pPr>
      <w:r w:rsidRPr="0081036F">
        <w:rPr>
          <w:rFonts w:asciiTheme="majorHAnsi" w:hAnsiTheme="majorHAnsi" w:cstheme="majorHAnsi"/>
          <w:sz w:val="20"/>
          <w:szCs w:val="20"/>
        </w:rPr>
        <w:t>We hereby declare that all relevant information in our tender that we consider to be exempt from access under the Freedom of Information Act is precisely stated in the table above. We hereby release the contracting authority from any duty of confidentiality under the Freedom of Information Act § 13 for all information other than that clearly identified above.</w:t>
      </w:r>
    </w:p>
    <w:p w14:paraId="52011712" w14:textId="77777777" w:rsidR="00F70E9A" w:rsidRPr="0081036F" w:rsidRDefault="00F70E9A">
      <w:pPr>
        <w:pStyle w:val="Brdtekst"/>
        <w:rPr>
          <w:rFonts w:asciiTheme="majorHAnsi" w:hAnsiTheme="majorHAnsi" w:cstheme="majorHAnsi"/>
          <w:sz w:val="20"/>
          <w:szCs w:val="20"/>
        </w:rPr>
      </w:pPr>
    </w:p>
    <w:tbl>
      <w:tblPr>
        <w:tblStyle w:val="Table"/>
        <w:tblW w:w="9648" w:type="dxa"/>
        <w:tblLook w:val="0020" w:firstRow="1" w:lastRow="0" w:firstColumn="0" w:lastColumn="0" w:noHBand="0" w:noVBand="0"/>
      </w:tblPr>
      <w:tblGrid>
        <w:gridCol w:w="1450"/>
        <w:gridCol w:w="5048"/>
        <w:gridCol w:w="3150"/>
      </w:tblGrid>
      <w:tr w:rsidR="00DB07F2" w:rsidRPr="0081036F" w14:paraId="0998F126" w14:textId="77777777" w:rsidTr="00D83303">
        <w:trPr>
          <w:cnfStyle w:val="100000000000" w:firstRow="1" w:lastRow="0" w:firstColumn="0" w:lastColumn="0" w:oddVBand="0" w:evenVBand="0" w:oddHBand="0" w:evenHBand="0" w:firstRowFirstColumn="0" w:firstRowLastColumn="0" w:lastRowFirstColumn="0" w:lastRowLastColumn="0"/>
          <w:tblHeader/>
        </w:trPr>
        <w:tc>
          <w:tcPr>
            <w:tcW w:w="0" w:type="auto"/>
          </w:tcPr>
          <w:p w14:paraId="3AFCCFFD"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sz w:val="20"/>
                <w:szCs w:val="20"/>
              </w:rPr>
              <w:t>Place and date</w:t>
            </w:r>
          </w:p>
        </w:tc>
        <w:tc>
          <w:tcPr>
            <w:tcW w:w="5048" w:type="dxa"/>
          </w:tcPr>
          <w:p w14:paraId="0FC4036A" w14:textId="77777777" w:rsidR="00DB07F2" w:rsidRPr="0081036F" w:rsidRDefault="00DB07F2">
            <w:pPr>
              <w:pStyle w:val="Compact"/>
              <w:rPr>
                <w:rFonts w:asciiTheme="majorHAnsi" w:hAnsiTheme="majorHAnsi" w:cstheme="majorHAnsi"/>
                <w:sz w:val="20"/>
                <w:szCs w:val="20"/>
              </w:rPr>
            </w:pPr>
          </w:p>
        </w:tc>
        <w:tc>
          <w:tcPr>
            <w:tcW w:w="3150" w:type="dxa"/>
            <w:tcBorders>
              <w:bottom w:val="none" w:sz="0" w:space="0" w:color="auto"/>
            </w:tcBorders>
          </w:tcPr>
          <w:p w14:paraId="6DC3BF90"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sz w:val="20"/>
                <w:szCs w:val="20"/>
              </w:rPr>
              <w:t>Signature and any stamp</w:t>
            </w:r>
          </w:p>
        </w:tc>
      </w:tr>
      <w:tr w:rsidR="00DB07F2" w:rsidRPr="0081036F" w14:paraId="677D9B94" w14:textId="77777777" w:rsidTr="00D83303">
        <w:trPr>
          <w:trHeight w:val="504"/>
        </w:trPr>
        <w:tc>
          <w:tcPr>
            <w:tcW w:w="0" w:type="auto"/>
          </w:tcPr>
          <w:p w14:paraId="4B67FFC4" w14:textId="77777777" w:rsidR="00DB07F2" w:rsidRPr="0081036F" w:rsidRDefault="00DB07F2">
            <w:pPr>
              <w:pStyle w:val="Compact"/>
              <w:rPr>
                <w:rFonts w:asciiTheme="majorHAnsi" w:hAnsiTheme="majorHAnsi" w:cstheme="majorHAnsi"/>
                <w:sz w:val="20"/>
                <w:szCs w:val="20"/>
              </w:rPr>
            </w:pPr>
          </w:p>
        </w:tc>
        <w:tc>
          <w:tcPr>
            <w:tcW w:w="5048" w:type="dxa"/>
          </w:tcPr>
          <w:p w14:paraId="6FCBEE8C" w14:textId="77777777" w:rsidR="00DB07F2" w:rsidRPr="0081036F" w:rsidRDefault="00DB07F2">
            <w:pPr>
              <w:pStyle w:val="Compact"/>
              <w:rPr>
                <w:rFonts w:asciiTheme="majorHAnsi" w:hAnsiTheme="majorHAnsi" w:cstheme="majorHAnsi"/>
                <w:sz w:val="20"/>
                <w:szCs w:val="20"/>
              </w:rPr>
            </w:pPr>
          </w:p>
        </w:tc>
        <w:tc>
          <w:tcPr>
            <w:tcW w:w="3150" w:type="dxa"/>
            <w:tcBorders>
              <w:bottom w:val="single" w:sz="4" w:space="0" w:color="auto"/>
            </w:tcBorders>
          </w:tcPr>
          <w:p w14:paraId="7D8B63B9" w14:textId="77777777" w:rsidR="00DB07F2" w:rsidRPr="0081036F" w:rsidRDefault="00DB07F2">
            <w:pPr>
              <w:pStyle w:val="Compact"/>
              <w:rPr>
                <w:rFonts w:asciiTheme="majorHAnsi" w:hAnsiTheme="majorHAnsi" w:cstheme="majorHAnsi"/>
                <w:sz w:val="20"/>
                <w:szCs w:val="20"/>
              </w:rPr>
            </w:pPr>
          </w:p>
        </w:tc>
      </w:tr>
      <w:tr w:rsidR="00DB07F2" w:rsidRPr="0081036F" w14:paraId="1A2E030C" w14:textId="77777777" w:rsidTr="00D83303">
        <w:tc>
          <w:tcPr>
            <w:tcW w:w="0" w:type="auto"/>
          </w:tcPr>
          <w:p w14:paraId="58C661D8" w14:textId="77777777" w:rsidR="00DB07F2" w:rsidRPr="0081036F" w:rsidRDefault="00DB07F2">
            <w:pPr>
              <w:pStyle w:val="Compact"/>
              <w:rPr>
                <w:rFonts w:asciiTheme="majorHAnsi" w:hAnsiTheme="majorHAnsi" w:cstheme="majorHAnsi"/>
                <w:sz w:val="20"/>
                <w:szCs w:val="20"/>
              </w:rPr>
            </w:pPr>
          </w:p>
        </w:tc>
        <w:tc>
          <w:tcPr>
            <w:tcW w:w="5048" w:type="dxa"/>
          </w:tcPr>
          <w:p w14:paraId="4DA47695" w14:textId="77777777" w:rsidR="00DB07F2" w:rsidRPr="0081036F" w:rsidRDefault="00DB07F2">
            <w:pPr>
              <w:pStyle w:val="Compact"/>
              <w:rPr>
                <w:rFonts w:asciiTheme="majorHAnsi" w:hAnsiTheme="majorHAnsi" w:cstheme="majorHAnsi"/>
                <w:sz w:val="20"/>
                <w:szCs w:val="20"/>
              </w:rPr>
            </w:pPr>
          </w:p>
        </w:tc>
        <w:tc>
          <w:tcPr>
            <w:tcW w:w="3150" w:type="dxa"/>
            <w:tcBorders>
              <w:top w:val="single" w:sz="4" w:space="0" w:color="auto"/>
            </w:tcBorders>
          </w:tcPr>
          <w:p w14:paraId="3966072C"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sz w:val="20"/>
                <w:szCs w:val="20"/>
              </w:rPr>
              <w:t>Name in block letters</w:t>
            </w:r>
          </w:p>
        </w:tc>
      </w:tr>
      <w:bookmarkEnd w:id="0"/>
    </w:tbl>
    <w:p w14:paraId="72379196" w14:textId="77777777" w:rsidR="001571F2" w:rsidRPr="0081036F" w:rsidRDefault="001571F2">
      <w:pPr>
        <w:rPr>
          <w:sz w:val="20"/>
          <w:szCs w:val="20"/>
        </w:rPr>
      </w:pPr>
    </w:p>
    <w:sectPr w:rsidR="001571F2" w:rsidRPr="0081036F">
      <w:headerReference w:type="default" r:id="rId7"/>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1EB5" w14:textId="77777777" w:rsidR="0040534C" w:rsidRDefault="0040534C">
      <w:pPr>
        <w:spacing w:after="0"/>
      </w:pPr>
      <w:r>
        <w:separator/>
      </w:r>
    </w:p>
  </w:endnote>
  <w:endnote w:type="continuationSeparator" w:id="0">
    <w:p w14:paraId="4CD6758E" w14:textId="77777777" w:rsidR="0040534C" w:rsidRDefault="00405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F67D" w14:textId="77777777" w:rsidR="0040534C" w:rsidRDefault="0040534C">
      <w:r>
        <w:separator/>
      </w:r>
    </w:p>
  </w:footnote>
  <w:footnote w:type="continuationSeparator" w:id="0">
    <w:p w14:paraId="28DC03E5" w14:textId="77777777" w:rsidR="0040534C" w:rsidRDefault="0040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C726F" w14:textId="7EAEE05D" w:rsidR="003F39BA" w:rsidRPr="00311D43" w:rsidRDefault="003F39BA">
    <w:pPr>
      <w:pStyle w:val="Topptekst"/>
      <w:rPr>
        <w:rFonts w:asciiTheme="majorHAnsi" w:hAnsiTheme="majorHAnsi" w:cstheme="majorHAnsi"/>
        <w:sz w:val="20"/>
        <w:szCs w:val="20"/>
      </w:rPr>
    </w:pPr>
    <w:r w:rsidRPr="00311D43">
      <w:rPr>
        <w:rFonts w:asciiTheme="majorHAnsi" w:hAnsiTheme="majorHAnsi" w:cstheme="majorHAnsi"/>
        <w:sz w:val="20"/>
        <w:szCs w:val="20"/>
      </w:rPr>
      <w:t>Appendix 2 - Confidentiality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8FA0B0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1140416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07F2"/>
    <w:rsid w:val="001571F2"/>
    <w:rsid w:val="00311D43"/>
    <w:rsid w:val="003F39BA"/>
    <w:rsid w:val="0040534C"/>
    <w:rsid w:val="0044701A"/>
    <w:rsid w:val="00657E1B"/>
    <w:rsid w:val="0081036F"/>
    <w:rsid w:val="009C6F6D"/>
    <w:rsid w:val="00D83303"/>
    <w:rsid w:val="00DB07F2"/>
    <w:rsid w:val="00F40352"/>
    <w:rsid w:val="00F70E9A"/>
    <w:rsid w:val="00F823E1"/>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CB3E3"/>
  <w15:docId w15:val="{B11C053E-9183-4D9E-BB21-EFC025A9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Overskrift1">
    <w:name w:val="heading 1"/>
    <w:basedOn w:val="Normal"/>
    <w:next w:val="Brdteks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Overskrift2">
    <w:name w:val="heading 2"/>
    <w:basedOn w:val="Normal"/>
    <w:next w:val="Brdteks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Overskrift3">
    <w:name w:val="heading 3"/>
    <w:basedOn w:val="Normal"/>
    <w:next w:val="Brdteks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Brdteks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Overskrift5">
    <w:name w:val="heading 5"/>
    <w:basedOn w:val="Normal"/>
    <w:next w:val="Brdteks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Overskrift6">
    <w:name w:val="heading 6"/>
    <w:basedOn w:val="Normal"/>
    <w:next w:val="Brdteks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Overskrift7">
    <w:name w:val="heading 7"/>
    <w:basedOn w:val="Normal"/>
    <w:next w:val="Brdteks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Overskrift8">
    <w:name w:val="heading 8"/>
    <w:basedOn w:val="Normal"/>
    <w:next w:val="Brdteks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Overskrift9">
    <w:name w:val="heading 9"/>
    <w:basedOn w:val="Normal"/>
    <w:next w:val="Brdteks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qFormat/>
    <w:pPr>
      <w:spacing w:before="180" w:after="180"/>
    </w:pPr>
  </w:style>
  <w:style w:type="paragraph" w:customStyle="1" w:styleId="FirstParagraph">
    <w:name w:val="First Paragraph"/>
    <w:basedOn w:val="Brdtekst"/>
    <w:next w:val="Brdtekst"/>
    <w:qFormat/>
  </w:style>
  <w:style w:type="paragraph" w:customStyle="1" w:styleId="Compact">
    <w:name w:val="Compact"/>
    <w:basedOn w:val="Brdtekst"/>
    <w:qFormat/>
    <w:pPr>
      <w:spacing w:before="36" w:after="36"/>
    </w:pPr>
  </w:style>
  <w:style w:type="paragraph" w:styleId="Tittel">
    <w:name w:val="Title"/>
    <w:basedOn w:val="Normal"/>
    <w:next w:val="Brdteks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dertittel">
    <w:name w:val="Subtitle"/>
    <w:basedOn w:val="Tittel"/>
    <w:next w:val="Brdtekst"/>
    <w:qFormat/>
    <w:pPr>
      <w:spacing w:before="240"/>
    </w:pPr>
    <w:rPr>
      <w:sz w:val="30"/>
      <w:szCs w:val="30"/>
    </w:rPr>
  </w:style>
  <w:style w:type="paragraph" w:customStyle="1" w:styleId="Author">
    <w:name w:val="Author"/>
    <w:next w:val="Brdtekst"/>
    <w:qFormat/>
    <w:pPr>
      <w:keepNext/>
      <w:keepLines/>
      <w:jc w:val="center"/>
    </w:pPr>
  </w:style>
  <w:style w:type="paragraph" w:styleId="Dato">
    <w:name w:val="Date"/>
    <w:next w:val="Brdteks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rdtekst"/>
    <w:qFormat/>
    <w:pPr>
      <w:keepNext/>
      <w:keepLines/>
      <w:spacing w:before="100" w:after="300"/>
    </w:pPr>
    <w:rPr>
      <w:sz w:val="20"/>
      <w:szCs w:val="20"/>
    </w:rPr>
  </w:style>
  <w:style w:type="paragraph" w:styleId="Bibliografi">
    <w:name w:val="Bibliography"/>
    <w:basedOn w:val="Normal"/>
    <w:qFormat/>
  </w:style>
  <w:style w:type="paragraph" w:styleId="Blokktekst">
    <w:name w:val="Block Text"/>
    <w:basedOn w:val="Brdtekst"/>
    <w:next w:val="Brdtekst"/>
    <w:uiPriority w:val="9"/>
    <w:unhideWhenUsed/>
    <w:qFormat/>
    <w:pPr>
      <w:spacing w:before="100" w:after="100"/>
      <w:ind w:left="480" w:right="480"/>
    </w:pPr>
  </w:style>
  <w:style w:type="paragraph" w:styleId="Fotnoteteks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Bildetekst">
    <w:name w:val="caption"/>
    <w:basedOn w:val="Normal"/>
    <w:link w:val="BildetekstTegn"/>
    <w:pPr>
      <w:spacing w:after="120"/>
    </w:pPr>
    <w:rPr>
      <w:i/>
    </w:rPr>
  </w:style>
  <w:style w:type="paragraph" w:customStyle="1" w:styleId="TableCaption">
    <w:name w:val="Table Caption"/>
    <w:basedOn w:val="Bildetekst"/>
    <w:pPr>
      <w:keepNext/>
    </w:pPr>
  </w:style>
  <w:style w:type="paragraph" w:customStyle="1" w:styleId="ImageCaption">
    <w:name w:val="Image Caption"/>
    <w:basedOn w:val="Bildetekst"/>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ildetekstTegn">
    <w:name w:val="Bildetekst Tegn"/>
    <w:basedOn w:val="Standardskriftforavsnitt"/>
    <w:link w:val="Bildetekst"/>
  </w:style>
  <w:style w:type="character" w:customStyle="1" w:styleId="VerbatimChar">
    <w:name w:val="Verbatim Char"/>
    <w:basedOn w:val="BildetekstTegn"/>
    <w:link w:val="SourceCode"/>
    <w:rPr>
      <w:rFonts w:ascii="Consolas" w:hAnsi="Consolas"/>
      <w:sz w:val="22"/>
    </w:rPr>
  </w:style>
  <w:style w:type="character" w:customStyle="1" w:styleId="SectionNumber">
    <w:name w:val="Section Number"/>
    <w:basedOn w:val="BildetekstTegn"/>
  </w:style>
  <w:style w:type="character" w:styleId="Fotnotereferanse">
    <w:name w:val="footnote reference"/>
    <w:basedOn w:val="BildetekstTegn"/>
    <w:rPr>
      <w:vertAlign w:val="superscript"/>
    </w:rPr>
  </w:style>
  <w:style w:type="character" w:styleId="Hyperkobling">
    <w:name w:val="Hyperlink"/>
    <w:basedOn w:val="BildetekstTegn"/>
    <w:rPr>
      <w:color w:val="4F81BD" w:themeColor="accent1"/>
    </w:rPr>
  </w:style>
  <w:style w:type="paragraph" w:styleId="Overskriftforinnholdsfortegnelse">
    <w:name w:val="TOC Heading"/>
    <w:basedOn w:val="Overskrift1"/>
    <w:next w:val="Brdteks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pptekst">
    <w:name w:val="header"/>
    <w:basedOn w:val="Normal"/>
    <w:link w:val="TopptekstTegn"/>
    <w:rsid w:val="003F39BA"/>
    <w:pPr>
      <w:tabs>
        <w:tab w:val="center" w:pos="4513"/>
        <w:tab w:val="right" w:pos="9026"/>
      </w:tabs>
      <w:spacing w:after="0"/>
    </w:pPr>
  </w:style>
  <w:style w:type="character" w:customStyle="1" w:styleId="TopptekstTegn">
    <w:name w:val="Topptekst Tegn"/>
    <w:basedOn w:val="Standardskriftforavsnitt"/>
    <w:link w:val="Topptekst"/>
    <w:rsid w:val="003F39BA"/>
  </w:style>
  <w:style w:type="paragraph" w:styleId="Bunntekst">
    <w:name w:val="footer"/>
    <w:basedOn w:val="Normal"/>
    <w:link w:val="BunntekstTegn"/>
    <w:rsid w:val="003F39BA"/>
    <w:pPr>
      <w:tabs>
        <w:tab w:val="center" w:pos="4513"/>
        <w:tab w:val="right" w:pos="9026"/>
      </w:tabs>
      <w:spacing w:after="0"/>
    </w:pPr>
  </w:style>
  <w:style w:type="character" w:customStyle="1" w:styleId="BunntekstTegn">
    <w:name w:val="Bunntekst Tegn"/>
    <w:basedOn w:val="Standardskriftforavsnitt"/>
    <w:link w:val="Bunntekst"/>
    <w:rsid w:val="003F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5DDF00A4ABB42BECC70034FAC9AB4" ma:contentTypeVersion="3" ma:contentTypeDescription="Create a new document." ma:contentTypeScope="" ma:versionID="e3f15548d97b68e373a75f19c92d87fc">
  <xsd:schema xmlns:xsd="http://www.w3.org/2001/XMLSchema" xmlns:xs="http://www.w3.org/2001/XMLSchema" xmlns:p="http://schemas.microsoft.com/office/2006/metadata/properties" xmlns:ns2="ef8af924-3243-471e-a1da-1b5c813b430a" targetNamespace="http://schemas.microsoft.com/office/2006/metadata/properties" ma:root="true" ma:fieldsID="643d4f6b50a0d9084d5f14c127bc6f4c" ns2:_="">
    <xsd:import namespace="ef8af924-3243-471e-a1da-1b5c813b43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8af924-3243-471e-a1da-1b5c813b43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2180C5-AC61-4D79-8E67-8D108A6AE716}"/>
</file>

<file path=customXml/itemProps2.xml><?xml version="1.0" encoding="utf-8"?>
<ds:datastoreItem xmlns:ds="http://schemas.openxmlformats.org/officeDocument/2006/customXml" ds:itemID="{188ED40A-C135-4996-A48A-10B6AD8C52EB}"/>
</file>

<file path=customXml/itemProps3.xml><?xml version="1.0" encoding="utf-8"?>
<ds:datastoreItem xmlns:ds="http://schemas.openxmlformats.org/officeDocument/2006/customXml" ds:itemID="{864E1AAF-8544-4EAF-8352-58552482A2C3}"/>
</file>

<file path=docProps/app.xml><?xml version="1.0" encoding="utf-8"?>
<Properties xmlns="http://schemas.openxmlformats.org/officeDocument/2006/extended-properties" xmlns:vt="http://schemas.openxmlformats.org/officeDocument/2006/docPropsVTypes">
  <Template>Normal</Template>
  <TotalTime>11</TotalTime>
  <Pages>1</Pages>
  <Words>358</Words>
  <Characters>1899</Characters>
  <Application>Microsoft Office Word</Application>
  <DocSecurity>0</DocSecurity>
  <Lines>15</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Kjell Ivar Bye</cp:lastModifiedBy>
  <cp:revision>7</cp:revision>
  <dcterms:created xsi:type="dcterms:W3CDTF">2025-12-15T09:29:00Z</dcterms:created>
  <dcterms:modified xsi:type="dcterms:W3CDTF">2025-12-15T10:20:00Z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0x01010047C5DDF00A4ABB42BECC70034FAC9AB4</vt:lpwstr>
  </property>
</Properties>
</file>